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AE" w:rsidRPr="006B072A" w:rsidRDefault="00670FAE" w:rsidP="005B245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</w:pPr>
      <w:r w:rsidRPr="006B072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bdr w:val="none" w:sz="0" w:space="0" w:color="auto" w:frame="1"/>
          <w:lang w:eastAsia="ru-RU"/>
        </w:rPr>
        <w:t>«Правила обучения детей татарскому языку дома»</w:t>
      </w:r>
    </w:p>
    <w:p w:rsidR="006B072A" w:rsidRPr="005B2454" w:rsidRDefault="006B072A" w:rsidP="006B072A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FAE" w:rsidRPr="005B2454" w:rsidRDefault="005B2454" w:rsidP="006B072A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6600FF"/>
          <w:sz w:val="32"/>
          <w:szCs w:val="32"/>
          <w:lang w:eastAsia="ru-RU"/>
        </w:rPr>
      </w:pPr>
      <w:r w:rsidRPr="005B2454">
        <w:rPr>
          <w:rFonts w:ascii="Times New Roman" w:eastAsia="Times New Roman" w:hAnsi="Times New Roman" w:cs="Times New Roman"/>
          <w:b/>
          <w:noProof/>
          <w:color w:val="6600FF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4303395</wp:posOffset>
            </wp:positionH>
            <wp:positionV relativeFrom="margin">
              <wp:posOffset>1224915</wp:posOffset>
            </wp:positionV>
            <wp:extent cx="1921510" cy="2663190"/>
            <wp:effectExtent l="19050" t="0" r="2540" b="0"/>
            <wp:wrapSquare wrapText="bothSides"/>
            <wp:docPr id="1" name="Рисунок 0" descr="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4).jpg"/>
                    <pic:cNvPicPr/>
                  </pic:nvPicPr>
                  <pic:blipFill>
                    <a:blip r:embed="rId4" cstate="print"/>
                    <a:srcRect l="2467" r="21932" b="23447"/>
                    <a:stretch>
                      <a:fillRect/>
                    </a:stretch>
                  </pic:blipFill>
                  <pic:spPr>
                    <a:xfrm>
                      <a:off x="0" y="0"/>
                      <a:ext cx="1921510" cy="2663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70FAE" w:rsidRPr="005B2454">
        <w:rPr>
          <w:rFonts w:ascii="Times New Roman" w:eastAsia="Times New Roman" w:hAnsi="Times New Roman" w:cs="Times New Roman"/>
          <w:b/>
          <w:color w:val="6600FF"/>
          <w:sz w:val="32"/>
          <w:szCs w:val="32"/>
          <w:bdr w:val="none" w:sz="0" w:space="0" w:color="auto" w:frame="1"/>
          <w:lang w:eastAsia="ru-RU"/>
        </w:rPr>
        <w:t xml:space="preserve">Формирование человека в условиях новой языковой ситуации в нашей республике происходит под влиянием двух национальных культур, традиций. Учитывая возрастные особенности детей, и руководствуясь Госстандартом, в детских садах проводятся занятия по изучению татарского языка. А как же помочь </w:t>
      </w:r>
      <w:proofErr w:type="gramStart"/>
      <w:r w:rsidR="00670FAE" w:rsidRPr="005B2454">
        <w:rPr>
          <w:rFonts w:ascii="Times New Roman" w:eastAsia="Times New Roman" w:hAnsi="Times New Roman" w:cs="Times New Roman"/>
          <w:b/>
          <w:color w:val="6600FF"/>
          <w:sz w:val="32"/>
          <w:szCs w:val="32"/>
          <w:bdr w:val="none" w:sz="0" w:space="0" w:color="auto" w:frame="1"/>
          <w:lang w:eastAsia="ru-RU"/>
        </w:rPr>
        <w:t>родителям</w:t>
      </w:r>
      <w:proofErr w:type="gramEnd"/>
      <w:r w:rsidR="00670FAE" w:rsidRPr="005B2454">
        <w:rPr>
          <w:rFonts w:ascii="Times New Roman" w:eastAsia="Times New Roman" w:hAnsi="Times New Roman" w:cs="Times New Roman"/>
          <w:b/>
          <w:color w:val="6600FF"/>
          <w:sz w:val="32"/>
          <w:szCs w:val="32"/>
          <w:bdr w:val="none" w:sz="0" w:space="0" w:color="auto" w:frame="1"/>
          <w:lang w:eastAsia="ru-RU"/>
        </w:rPr>
        <w:t xml:space="preserve"> которые заинтересованы изучением татарского языка с детьми в домашних условиях?  Для того чтобы обучение проходило легко и по-настоящему было эффективным, всем родителям настоятельно рекомендуется соблюдать следующие принципы:  </w:t>
      </w:r>
    </w:p>
    <w:p w:rsidR="00670FAE" w:rsidRPr="005B2454" w:rsidRDefault="00670FAE" w:rsidP="006B072A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B2454">
        <w:rPr>
          <w:rFonts w:ascii="Times New Roman" w:eastAsia="Times New Roman" w:hAnsi="Times New Roman" w:cs="Times New Roman"/>
          <w:b/>
          <w:i/>
          <w:iCs/>
          <w:color w:val="7030A0"/>
          <w:sz w:val="32"/>
          <w:szCs w:val="32"/>
          <w:u w:val="wave"/>
          <w:bdr w:val="none" w:sz="0" w:space="0" w:color="auto" w:frame="1"/>
          <w:lang w:eastAsia="ru-RU"/>
        </w:rPr>
        <w:t>Последовательность</w:t>
      </w:r>
      <w:r w:rsidRPr="005B2454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5B245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5B2454">
        <w:rPr>
          <w:rFonts w:ascii="Times New Roman" w:eastAsia="Times New Roman" w:hAnsi="Times New Roman" w:cs="Times New Roman"/>
          <w:b/>
          <w:color w:val="FF0066"/>
          <w:sz w:val="32"/>
          <w:szCs w:val="32"/>
          <w:bdr w:val="none" w:sz="0" w:space="0" w:color="auto" w:frame="1"/>
          <w:lang w:eastAsia="ru-RU"/>
        </w:rPr>
        <w:t xml:space="preserve">Главное правило </w:t>
      </w:r>
      <w:proofErr w:type="gramStart"/>
      <w:r w:rsidRPr="005B2454">
        <w:rPr>
          <w:rFonts w:ascii="Times New Roman" w:eastAsia="Times New Roman" w:hAnsi="Times New Roman" w:cs="Times New Roman"/>
          <w:b/>
          <w:color w:val="FF0066"/>
          <w:sz w:val="32"/>
          <w:szCs w:val="32"/>
          <w:bdr w:val="none" w:sz="0" w:space="0" w:color="auto" w:frame="1"/>
          <w:lang w:eastAsia="ru-RU"/>
        </w:rPr>
        <w:t>при</w:t>
      </w:r>
      <w:proofErr w:type="gramEnd"/>
      <w:r w:rsidRPr="005B2454">
        <w:rPr>
          <w:rFonts w:ascii="Times New Roman" w:eastAsia="Times New Roman" w:hAnsi="Times New Roman" w:cs="Times New Roman"/>
          <w:b/>
          <w:color w:val="FF0066"/>
          <w:sz w:val="32"/>
          <w:szCs w:val="32"/>
          <w:bdr w:val="none" w:sz="0" w:space="0" w:color="auto" w:frame="1"/>
          <w:lang w:eastAsia="ru-RU"/>
        </w:rPr>
        <w:t xml:space="preserve"> составление программы обучения – последовательно излагать материал. Если говорить с практической точки зрения, то лучше всего бросить все эксперименты и воспользоваться профессионально составленными учебниками.         </w:t>
      </w:r>
      <w:r w:rsidR="006B072A" w:rsidRPr="005B2454">
        <w:rPr>
          <w:rFonts w:ascii="Times New Roman" w:eastAsia="Times New Roman" w:hAnsi="Times New Roman" w:cs="Times New Roman"/>
          <w:b/>
          <w:color w:val="FF0066"/>
          <w:sz w:val="32"/>
          <w:szCs w:val="32"/>
          <w:bdr w:val="none" w:sz="0" w:space="0" w:color="auto" w:frame="1"/>
          <w:lang w:eastAsia="ru-RU"/>
        </w:rPr>
        <w:tab/>
      </w:r>
      <w:r w:rsidRPr="005B2454">
        <w:rPr>
          <w:rFonts w:ascii="Times New Roman" w:eastAsia="Times New Roman" w:hAnsi="Times New Roman" w:cs="Times New Roman"/>
          <w:b/>
          <w:i/>
          <w:iCs/>
          <w:color w:val="FF0066"/>
          <w:sz w:val="32"/>
          <w:szCs w:val="32"/>
          <w:bdr w:val="none" w:sz="0" w:space="0" w:color="auto" w:frame="1"/>
          <w:lang w:eastAsia="ru-RU"/>
        </w:rPr>
        <w:t>Естественность.</w:t>
      </w:r>
      <w:r w:rsidRPr="005B2454">
        <w:rPr>
          <w:rFonts w:ascii="Times New Roman" w:eastAsia="Times New Roman" w:hAnsi="Times New Roman" w:cs="Times New Roman"/>
          <w:b/>
          <w:color w:val="FF0066"/>
          <w:sz w:val="32"/>
          <w:szCs w:val="32"/>
          <w:bdr w:val="none" w:sz="0" w:space="0" w:color="auto" w:frame="1"/>
          <w:lang w:eastAsia="ru-RU"/>
        </w:rPr>
        <w:t> Все занятия должны организовываться естественно. Если процесс обучения проходит естественно, то ребенок никогда не сможет почувствовать лишний для него нагрузки.                                               </w:t>
      </w:r>
      <w:r w:rsidRPr="005B245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                                                       </w:t>
      </w:r>
    </w:p>
    <w:p w:rsidR="00670FAE" w:rsidRPr="005B2454" w:rsidRDefault="00670FAE" w:rsidP="006B072A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lang w:eastAsia="ru-RU"/>
        </w:rPr>
      </w:pPr>
      <w:r w:rsidRPr="005B2454">
        <w:rPr>
          <w:rFonts w:ascii="Times New Roman" w:eastAsia="Times New Roman" w:hAnsi="Times New Roman" w:cs="Times New Roman"/>
          <w:b/>
          <w:i/>
          <w:iCs/>
          <w:color w:val="7030A0"/>
          <w:sz w:val="32"/>
          <w:szCs w:val="32"/>
          <w:u w:val="wave"/>
          <w:bdr w:val="none" w:sz="0" w:space="0" w:color="auto" w:frame="1"/>
          <w:lang w:eastAsia="ru-RU"/>
        </w:rPr>
        <w:t>Настойчивость.</w:t>
      </w:r>
      <w:r w:rsidRPr="005B245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5B2454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bdr w:val="none" w:sz="0" w:space="0" w:color="auto" w:frame="1"/>
          <w:lang w:eastAsia="ru-RU"/>
        </w:rPr>
        <w:t>Родители с самого начала должны быть настроены на неудачи и никогда не отчаиваться. Если же выбранная методика обучения почему-то ребенку не нравится, значит не нужно на ней настаивать, для того, чтобы не отбить у малыша «охоту к знаниям». Следует только заинтересовать его в чем-то другом.    </w:t>
      </w:r>
    </w:p>
    <w:p w:rsidR="00670FAE" w:rsidRPr="005B2454" w:rsidRDefault="00670FAE" w:rsidP="006B072A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B2454">
        <w:rPr>
          <w:rFonts w:ascii="Times New Roman" w:eastAsia="Times New Roman" w:hAnsi="Times New Roman" w:cs="Times New Roman"/>
          <w:b/>
          <w:color w:val="943634" w:themeColor="accent2" w:themeShade="BF"/>
          <w:sz w:val="32"/>
          <w:szCs w:val="32"/>
          <w:bdr w:val="none" w:sz="0" w:space="0" w:color="auto" w:frame="1"/>
          <w:lang w:eastAsia="ru-RU"/>
        </w:rPr>
        <w:t>Совсем маленькие дети овладевают языком на основе имитации, а дети постарше – осознанно. Поэтому приемы, которые используются для обучения детей, зависят от их возраста. Игровая методика является достаточно интересной и эффективной. Во время обучения проводятся игры, благодаря которым усовершенствуется не только разговорный язык ребенка, но и его знания орфографии и грамматики.</w:t>
      </w:r>
      <w:r w:rsidRPr="005B245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="0087535E">
        <w:rPr>
          <w:rFonts w:ascii="Times New Roman" w:eastAsia="Times New Roman" w:hAnsi="Times New Roman" w:cs="Times New Roman"/>
          <w:b/>
          <w:noProof/>
          <w:color w:val="6600FF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4678045</wp:posOffset>
            </wp:positionH>
            <wp:positionV relativeFrom="margin">
              <wp:posOffset>-34290</wp:posOffset>
            </wp:positionV>
            <wp:extent cx="1223010" cy="2011680"/>
            <wp:effectExtent l="19050" t="0" r="0" b="0"/>
            <wp:wrapSquare wrapText="bothSides"/>
            <wp:docPr id="5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651" t="5937" r="12570" b="3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2454">
        <w:rPr>
          <w:rFonts w:ascii="Times New Roman" w:eastAsia="Times New Roman" w:hAnsi="Times New Roman" w:cs="Times New Roman"/>
          <w:b/>
          <w:color w:val="6600FF"/>
          <w:sz w:val="32"/>
          <w:szCs w:val="32"/>
          <w:bdr w:val="none" w:sz="0" w:space="0" w:color="auto" w:frame="1"/>
          <w:lang w:eastAsia="ru-RU"/>
        </w:rPr>
        <w:t xml:space="preserve">Преимуществом методики является то, что она подходит для любого возраста. Желательно, чтобы картинки и игрушки, которые вам понадобятся, предназначались исключительно для обучения: сложите их в отдельный мешочек и доставайте оттуда только на время занятий, чтобы сохранять интерес детей. «Волшебный мешочек» можно сшить из ярких тканей (вместо мешочка можно использовать обычную эстетически оформленную коробку). </w:t>
      </w:r>
      <w:proofErr w:type="gramStart"/>
      <w:r w:rsidRPr="005B2454">
        <w:rPr>
          <w:rFonts w:ascii="Times New Roman" w:eastAsia="Times New Roman" w:hAnsi="Times New Roman" w:cs="Times New Roman"/>
          <w:b/>
          <w:color w:val="6600FF"/>
          <w:sz w:val="32"/>
          <w:szCs w:val="32"/>
          <w:bdr w:val="none" w:sz="0" w:space="0" w:color="auto" w:frame="1"/>
          <w:lang w:eastAsia="ru-RU"/>
        </w:rPr>
        <w:t>Содержимое «Волшебного мешочка»: картинки на разные темы (посуда, овощи, фрукты, мебель и т. д.); главный герой занятий (обычная мягкая игрушка); игрушки, изображающие людей, животных, транспорт; строительный материал; материалы для поделок (клей, бумага, краски, кисточки, ножницы, пластилин); разноцветные счетные палочки; аудиокассеты или диски с записью песенок на татарском языке.</w:t>
      </w:r>
      <w:r w:rsidRPr="005B2454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  <w:t>                             </w:t>
      </w:r>
      <w:proofErr w:type="gramEnd"/>
    </w:p>
    <w:p w:rsidR="00603FED" w:rsidRPr="005B2454" w:rsidRDefault="0087535E" w:rsidP="00A10F0D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66"/>
          <w:sz w:val="32"/>
          <w:szCs w:val="3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-1148715</wp:posOffset>
            </wp:positionV>
            <wp:extent cx="1191895" cy="2308860"/>
            <wp:effectExtent l="19050" t="0" r="825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056" t="4800" r="5068" b="-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895" cy="2308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70FAE" w:rsidRPr="005B2454">
        <w:rPr>
          <w:rFonts w:ascii="Times New Roman" w:eastAsia="Times New Roman" w:hAnsi="Times New Roman" w:cs="Times New Roman"/>
          <w:b/>
          <w:color w:val="FF0066"/>
          <w:sz w:val="32"/>
          <w:szCs w:val="32"/>
          <w:bdr w:val="none" w:sz="0" w:space="0" w:color="auto" w:frame="1"/>
          <w:lang w:eastAsia="ru-RU"/>
        </w:rPr>
        <w:t xml:space="preserve">С маленькими детьми совместно можно слепить животных. А затем можно разыграть диалог. На пример: «Давай познакомимся», «Познакомь друга с игрушками» и т. д. Очень увлекательны для детей сказки «Теремок», «Репка», «Курочка Ряба». Для этих сказок можно использовать персонажи, которые лепили из пластилина. И все это обыграть с ребенком на татарском языке. Посмотреть мультфильмы, красочные картинки из «волшебного мешочка».     С детьми постаршего возраста можно поиграть игру «Назови игрушки, животных, продукты», «Дай команду», «Угости игрушку», «Одень куклу», «Мой дом», «Моя семья». У ребенка постепенно появится </w:t>
      </w:r>
      <w:r w:rsidR="005B2454" w:rsidRPr="005B2454">
        <w:rPr>
          <w:rFonts w:ascii="Times New Roman" w:eastAsia="Times New Roman" w:hAnsi="Times New Roman" w:cs="Times New Roman"/>
          <w:b/>
          <w:color w:val="FF0066"/>
          <w:sz w:val="32"/>
          <w:szCs w:val="32"/>
          <w:bdr w:val="none" w:sz="0" w:space="0" w:color="auto" w:frame="1"/>
          <w:lang w:eastAsia="ru-RU"/>
        </w:rPr>
        <w:t xml:space="preserve"> </w:t>
      </w:r>
      <w:r w:rsidR="00670FAE" w:rsidRPr="005B2454">
        <w:rPr>
          <w:rFonts w:ascii="Times New Roman" w:eastAsia="Times New Roman" w:hAnsi="Times New Roman" w:cs="Times New Roman"/>
          <w:b/>
          <w:color w:val="FF0066"/>
          <w:sz w:val="32"/>
          <w:szCs w:val="32"/>
          <w:bdr w:val="none" w:sz="0" w:space="0" w:color="auto" w:frame="1"/>
          <w:lang w:eastAsia="ru-RU"/>
        </w:rPr>
        <w:t>словарный запас для дальнейшего обучения татарского языка.     Помните о том, что обучение малыша языку должно доставлять ребенку удовольствие. Если ребенку не нравится то, что вы делаете – прекратите это и попробуйте заниматься по-другому. Обязательно создавайте мотив для каждого речевого действия малыша: ребенок должен понимать, почему мама говорит на другом языке и зачем ему</w:t>
      </w:r>
      <w:r>
        <w:rPr>
          <w:rFonts w:ascii="Times New Roman" w:eastAsia="Times New Roman" w:hAnsi="Times New Roman" w:cs="Times New Roman"/>
          <w:b/>
          <w:color w:val="FF0066"/>
          <w:sz w:val="32"/>
          <w:szCs w:val="32"/>
          <w:bdr w:val="none" w:sz="0" w:space="0" w:color="auto" w:frame="1"/>
          <w:lang w:eastAsia="ru-RU"/>
        </w:rPr>
        <w:t xml:space="preserve"> </w:t>
      </w:r>
      <w:r w:rsidR="00670FAE" w:rsidRPr="005B2454">
        <w:rPr>
          <w:rFonts w:ascii="Times New Roman" w:eastAsia="Times New Roman" w:hAnsi="Times New Roman" w:cs="Times New Roman"/>
          <w:b/>
          <w:color w:val="FF0066"/>
          <w:sz w:val="32"/>
          <w:szCs w:val="32"/>
          <w:bdr w:val="none" w:sz="0" w:space="0" w:color="auto" w:frame="1"/>
          <w:lang w:eastAsia="ru-RU"/>
        </w:rPr>
        <w:t>самому нужно говорить на этом языке.                                  </w:t>
      </w:r>
      <w:r w:rsidR="00670FAE" w:rsidRPr="005B245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                                                   </w:t>
      </w:r>
    </w:p>
    <w:sectPr w:rsidR="00603FED" w:rsidRPr="005B2454" w:rsidSect="005B2454">
      <w:pgSz w:w="11906" w:h="16838"/>
      <w:pgMar w:top="1134" w:right="1134" w:bottom="1134" w:left="1134" w:header="708" w:footer="708" w:gutter="0"/>
      <w:pgBorders w:offsetFrom="page">
        <w:top w:val="flowersDaisies" w:sz="20" w:space="24" w:color="009900"/>
        <w:left w:val="flowersDaisies" w:sz="20" w:space="24" w:color="009900"/>
        <w:bottom w:val="flowersDaisies" w:sz="20" w:space="24" w:color="009900"/>
        <w:right w:val="flowersDaisies" w:sz="20" w:space="24" w:color="0099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045"/>
    <w:rsid w:val="00144EF6"/>
    <w:rsid w:val="001E2663"/>
    <w:rsid w:val="003148B9"/>
    <w:rsid w:val="00462054"/>
    <w:rsid w:val="005B2454"/>
    <w:rsid w:val="00603FED"/>
    <w:rsid w:val="00670FAE"/>
    <w:rsid w:val="006B072A"/>
    <w:rsid w:val="00732E0A"/>
    <w:rsid w:val="00842D63"/>
    <w:rsid w:val="0087535E"/>
    <w:rsid w:val="009D50F4"/>
    <w:rsid w:val="00A10F0D"/>
    <w:rsid w:val="00B72B71"/>
    <w:rsid w:val="00DB7045"/>
    <w:rsid w:val="00E77D6F"/>
    <w:rsid w:val="00F47BC1"/>
    <w:rsid w:val="00FD7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96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2015-05-04T19:46:00Z</cp:lastPrinted>
  <dcterms:created xsi:type="dcterms:W3CDTF">2014-05-19T12:25:00Z</dcterms:created>
  <dcterms:modified xsi:type="dcterms:W3CDTF">2015-05-04T19:50:00Z</dcterms:modified>
</cp:coreProperties>
</file>